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202F15">
        <w:rPr>
          <w:sz w:val="24"/>
          <w:szCs w:val="24"/>
        </w:rPr>
        <w:t xml:space="preserve">медицинских изделий </w:t>
      </w:r>
      <w:r w:rsidR="00582A2F">
        <w:rPr>
          <w:sz w:val="24"/>
          <w:szCs w:val="24"/>
        </w:rPr>
        <w:t>№4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 xml:space="preserve"> </w:t>
      </w: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>КГП</w:t>
      </w:r>
      <w:r w:rsidR="00FF4B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на ПХВ</w:t>
      </w: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FF4B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города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52F3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УЗОҰ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Тоймбекова</w:t>
      </w:r>
      <w:proofErr w:type="spell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№17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FF4BF5">
        <w:rPr>
          <w:rFonts w:ascii="Times New Roman" w:hAnsi="Times New Roman" w:cs="Times New Roman"/>
          <w:bCs/>
          <w:sz w:val="24"/>
          <w:szCs w:val="24"/>
          <w:lang w:val="kk-KZ"/>
        </w:rPr>
        <w:t>разделу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 xml:space="preserve"> 1, </w:t>
      </w:r>
      <w:r w:rsidR="00FF4BF5">
        <w:rPr>
          <w:rFonts w:ascii="Times New Roman" w:hAnsi="Times New Roman" w:cs="Times New Roman"/>
          <w:bCs/>
          <w:sz w:val="24"/>
          <w:szCs w:val="24"/>
          <w:lang w:val="kk-KZ"/>
        </w:rPr>
        <w:t>глава 1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,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FF4BF5">
        <w:rPr>
          <w:rFonts w:ascii="Times New Roman" w:hAnsi="Times New Roman" w:cs="Times New Roman"/>
          <w:sz w:val="24"/>
          <w:szCs w:val="24"/>
        </w:rPr>
        <w:t xml:space="preserve">азахстан от 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FF4BF5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F4BF5">
        <w:rPr>
          <w:rFonts w:ascii="Times New Roman" w:hAnsi="Times New Roman" w:cs="Times New Roman"/>
          <w:sz w:val="24"/>
          <w:szCs w:val="24"/>
        </w:rPr>
        <w:t>года №</w:t>
      </w:r>
      <w:r w:rsidR="00FF4BF5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780EE8" w:rsidRPr="0002566D">
        <w:rPr>
          <w:rFonts w:ascii="Times New Roman" w:hAnsi="Times New Roman" w:cs="Times New Roman"/>
          <w:sz w:val="24"/>
          <w:szCs w:val="24"/>
        </w:rPr>
        <w:t>.</w:t>
      </w:r>
    </w:p>
    <w:p w:rsidR="00FF4BF5" w:rsidRDefault="00780EE8" w:rsidP="00FF4BF5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Область Ұлытау</w:t>
      </w:r>
      <w:r w:rsidRPr="0002566D">
        <w:rPr>
          <w:rFonts w:ascii="Times New Roman" w:hAnsi="Times New Roman" w:cs="Times New Roman"/>
          <w:sz w:val="24"/>
          <w:szCs w:val="24"/>
        </w:rPr>
        <w:t xml:space="preserve">, 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г.Каражал,</w:t>
      </w:r>
      <w:r w:rsidRPr="0002566D">
        <w:rPr>
          <w:rFonts w:ascii="Times New Roman" w:hAnsi="Times New Roman" w:cs="Times New Roman"/>
          <w:sz w:val="24"/>
          <w:szCs w:val="24"/>
        </w:rPr>
        <w:t xml:space="preserve"> КГП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 xml:space="preserve"> на ПХВ</w:t>
      </w:r>
      <w:r w:rsidRPr="0002566D">
        <w:rPr>
          <w:rFonts w:ascii="Times New Roman" w:hAnsi="Times New Roman" w:cs="Times New Roman"/>
          <w:sz w:val="24"/>
          <w:szCs w:val="24"/>
        </w:rPr>
        <w:t xml:space="preserve"> «Больница города Каражал»</w:t>
      </w:r>
      <w:r w:rsidR="00252F31">
        <w:rPr>
          <w:rFonts w:ascii="Times New Roman" w:hAnsi="Times New Roman" w:cs="Times New Roman"/>
          <w:sz w:val="24"/>
          <w:szCs w:val="24"/>
          <w:lang w:val="kk-KZ"/>
        </w:rPr>
        <w:t>УЗОҰ</w:t>
      </w:r>
      <w:r w:rsidRPr="0002566D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 с документами</w:t>
      </w:r>
      <w:r w:rsidR="002D0C2F">
        <w:rPr>
          <w:rFonts w:ascii="Times New Roman" w:hAnsi="Times New Roman" w:cs="Times New Roman"/>
          <w:sz w:val="24"/>
          <w:szCs w:val="24"/>
        </w:rPr>
        <w:t xml:space="preserve"> </w:t>
      </w:r>
      <w:r w:rsidRPr="0002566D">
        <w:rPr>
          <w:rFonts w:ascii="Times New Roman" w:hAnsi="Times New Roman" w:cs="Times New Roman"/>
          <w:sz w:val="24"/>
          <w:szCs w:val="24"/>
        </w:rPr>
        <w:t xml:space="preserve">согласно Правил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4D205D" w:rsidRPr="0002566D" w:rsidRDefault="004D205D" w:rsidP="004D205D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 w:rsidR="00930C69">
        <w:rPr>
          <w:rFonts w:ascii="Times New Roman" w:hAnsi="Times New Roman" w:cs="Times New Roman"/>
          <w:sz w:val="24"/>
          <w:szCs w:val="24"/>
        </w:rPr>
        <w:t xml:space="preserve"> 5 рабочих дней до </w:t>
      </w:r>
      <w:r w:rsidR="006634DB">
        <w:rPr>
          <w:rFonts w:ascii="Times New Roman" w:hAnsi="Times New Roman" w:cs="Times New Roman"/>
          <w:sz w:val="24"/>
          <w:szCs w:val="24"/>
        </w:rPr>
        <w:t>10</w:t>
      </w:r>
      <w:r w:rsidR="00252F31">
        <w:rPr>
          <w:rFonts w:ascii="Times New Roman" w:hAnsi="Times New Roman" w:cs="Times New Roman"/>
          <w:sz w:val="24"/>
          <w:szCs w:val="24"/>
        </w:rPr>
        <w:t>.0</w:t>
      </w:r>
      <w:r w:rsidR="006634D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30318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г до 14:00.</w:t>
      </w:r>
    </w:p>
    <w:p w:rsidR="004D205D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по адресу Каражал, кабинет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присутсвии комиссии </w:t>
      </w:r>
      <w:r w:rsidR="006634DB">
        <w:rPr>
          <w:rFonts w:ascii="Times New Roman" w:hAnsi="Times New Roman" w:cs="Times New Roman"/>
          <w:sz w:val="24"/>
          <w:szCs w:val="24"/>
          <w:lang w:val="kk-KZ"/>
        </w:rPr>
        <w:t>10.05</w:t>
      </w:r>
      <w:r w:rsidR="00630318">
        <w:rPr>
          <w:rFonts w:ascii="Times New Roman" w:hAnsi="Times New Roman" w:cs="Times New Roman"/>
          <w:sz w:val="24"/>
          <w:szCs w:val="24"/>
          <w:lang w:val="kk-KZ"/>
        </w:rPr>
        <w:t>.2024</w:t>
      </w:r>
      <w:r>
        <w:rPr>
          <w:rFonts w:ascii="Times New Roman" w:hAnsi="Times New Roman" w:cs="Times New Roman"/>
          <w:sz w:val="24"/>
          <w:szCs w:val="24"/>
          <w:lang w:val="kk-KZ"/>
        </w:rPr>
        <w:t>г в 16:00</w:t>
      </w:r>
      <w:r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C0CD7" w:rsidRDefault="00EC0CD7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Кабулов А.К.– и.о. директора; 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</w:t>
      </w:r>
      <w:r w:rsidR="002933E6">
        <w:rPr>
          <w:rFonts w:ascii="Times New Roman" w:hAnsi="Times New Roman" w:cs="Times New Roman"/>
          <w:sz w:val="24"/>
          <w:szCs w:val="24"/>
        </w:rPr>
        <w:t>мбекова</w:t>
      </w:r>
      <w:proofErr w:type="spellEnd"/>
      <w:r w:rsidR="002933E6">
        <w:rPr>
          <w:rFonts w:ascii="Times New Roman" w:hAnsi="Times New Roman" w:cs="Times New Roman"/>
          <w:sz w:val="24"/>
          <w:szCs w:val="24"/>
        </w:rPr>
        <w:t xml:space="preserve"> Н.Т. – и. о. главного бухгалтера</w:t>
      </w:r>
      <w:r w:rsidRPr="00464F43"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630318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Ермаков Е.А. – экономист</w:t>
      </w:r>
      <w:r w:rsidR="004D205D" w:rsidRPr="00464F43"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4D205D" w:rsidRPr="00845142" w:rsidRDefault="002933E6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Баймагамбетова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К.М</w:t>
      </w:r>
      <w:r w:rsidR="004D205D" w:rsidRPr="00F86AB2">
        <w:rPr>
          <w:rFonts w:ascii="Times New Roman" w:hAnsi="Times New Roman" w:cs="Times New Roman"/>
          <w:sz w:val="24"/>
          <w:szCs w:val="24"/>
          <w:lang w:bidi="he-IL"/>
        </w:rPr>
        <w:t>.- бухгалтер по гос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ударственным </w:t>
      </w:r>
      <w:r w:rsidR="004D205D" w:rsidRPr="00F86AB2">
        <w:rPr>
          <w:rFonts w:ascii="Times New Roman" w:hAnsi="Times New Roman" w:cs="Times New Roman"/>
          <w:sz w:val="24"/>
          <w:szCs w:val="24"/>
          <w:lang w:bidi="he-IL"/>
        </w:rPr>
        <w:t>закупкам, секретарь комиссии.</w:t>
      </w:r>
    </w:p>
    <w:p w:rsidR="004D205D" w:rsidRPr="00B428C4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752E9" w:rsidRPr="004D205D" w:rsidRDefault="008752E9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252F31" w:rsidRPr="00252F31" w:rsidRDefault="00252F31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AD526C" w:rsidRDefault="00DD081E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582A2F">
        <w:rPr>
          <w:rFonts w:ascii="Times New Roman" w:hAnsi="Times New Roman" w:cs="Times New Roman"/>
          <w:sz w:val="24"/>
          <w:szCs w:val="24"/>
        </w:rPr>
        <w:t>№4</w:t>
      </w:r>
    </w:p>
    <w:p w:rsidR="007714D4" w:rsidRPr="007714D4" w:rsidRDefault="007714D4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C2E37" w:rsidRDefault="003C2E37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6" w:name="_GoBack"/>
      <w:bookmarkEnd w:id="16"/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p w:rsidR="006634DB" w:rsidRPr="004E4FFB" w:rsidRDefault="006634DB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10387" w:type="dxa"/>
        <w:tblInd w:w="-289" w:type="dxa"/>
        <w:tblLook w:val="04A0" w:firstRow="1" w:lastRow="0" w:firstColumn="1" w:lastColumn="0" w:noHBand="0" w:noVBand="1"/>
      </w:tblPr>
      <w:tblGrid>
        <w:gridCol w:w="1043"/>
        <w:gridCol w:w="3059"/>
        <w:gridCol w:w="2484"/>
        <w:gridCol w:w="1359"/>
        <w:gridCol w:w="760"/>
        <w:gridCol w:w="1682"/>
      </w:tblGrid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582A2F" w:rsidRPr="00582A2F" w:rsidRDefault="00582A2F" w:rsidP="007063C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Автоматический биохимический анализатор 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Аланинаминотрансфераза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R1: 4х35 мл + R2: 2х18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*(АЛТ) (Кинетический, УФ Метод) 600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4х35 +2х18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20 720,00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41 440,00</w:t>
            </w: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AMY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Альфа-амилаза R1: 1х38 мл + R2: 1х10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*(AMY) (Кинетический, УФ метод) 155 опр. 1х38 +1х10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31 460,00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314 600,00</w:t>
            </w: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Аспартатаминотрансфераза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R1: 4х35 мл + R2: 2х18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*(АСТ) (Кинетический, УФ Метод) 600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4х35 +2х18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20 720,00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20 720,00</w:t>
            </w: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GLU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Глюкоза R1: 4х40 мл + R2: 2х20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Glu-GodPap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Глюкозидазный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метод) 560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4х40 +2х20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17 400,00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17 400,00</w:t>
            </w:r>
          </w:p>
        </w:tc>
      </w:tr>
      <w:tr w:rsidR="00582A2F" w:rsidRPr="00582A2F" w:rsidTr="00582A2F">
        <w:trPr>
          <w:trHeight w:val="945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Железо с калибратором и контролем R1: 2х40 мл+R2: 1х16 мл +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Calibrator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1х1.5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мл+Control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1х5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*(Fe) (C and Q) 260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2×40+1×16 (incl.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1×1.5 + Control 1×5)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41 120,00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123 360,00</w:t>
            </w:r>
          </w:p>
        </w:tc>
      </w:tr>
      <w:tr w:rsidR="00582A2F" w:rsidRPr="00582A2F" w:rsidTr="00582A2F">
        <w:trPr>
          <w:trHeight w:val="315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Кальций R 4х40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) (Колориметрический метод) 490 опр. 4х40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16 500,00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49 500,00</w:t>
            </w: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CREA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R1: 2х27 мл + R2: 1х18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*CREA-S (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Саркозиноксидазный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метод) 250 опр. 2×27 + 1×18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26 460,00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105 840,00</w:t>
            </w: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Магний R 4х40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Ксилидил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-синий (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магоновый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) метод) 4х40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20 900,00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62 700,00</w:t>
            </w:r>
          </w:p>
        </w:tc>
      </w:tr>
      <w:tr w:rsidR="00582A2F" w:rsidRPr="00582A2F" w:rsidTr="00582A2F">
        <w:trPr>
          <w:trHeight w:val="315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Мочевина R1: 4х35 мл + R2: 2х18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*(UREA) 4х35 +2х18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17 500,00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582A2F" w:rsidRPr="00582A2F" w:rsidTr="00582A2F">
        <w:trPr>
          <w:trHeight w:val="315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Общий белок R 4х40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Биуретовый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метод) 4х40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12 560,00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50 240,00</w:t>
            </w: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Общий билирубин R1: 4х35 мл + R2: 2х18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Bil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-T (Метод VOX) 4х35 +2х18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30 880,00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61 760,00</w:t>
            </w: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Билирубин прямой R1: 4х35 мл + R2: 2х18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Bil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-D (метод VOX) 4х35 +2х18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30 880,00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61 760,00</w:t>
            </w: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Общий холестерин R 4х40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*(ТС) (конечная точка,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холестеролоксидаза-пероксидаза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) 4х40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23 640,00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47 280,00</w:t>
            </w:r>
          </w:p>
        </w:tc>
      </w:tr>
      <w:tr w:rsidR="00582A2F" w:rsidRPr="00582A2F" w:rsidTr="00582A2F">
        <w:trPr>
          <w:trHeight w:val="945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RF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Ревматоидный фактор II с калибратором R1: 1х40 мл + R2: 1х11 мл + Calibrator5х0.5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*R1 1×40 mL + R2 1×11 mL + Calibrator5×0.5 mL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146 900,00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734 500,00</w:t>
            </w:r>
          </w:p>
        </w:tc>
      </w:tr>
      <w:tr w:rsidR="00582A2F" w:rsidRPr="00582A2F" w:rsidTr="00582A2F">
        <w:trPr>
          <w:trHeight w:val="126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CRPh</w:t>
            </w:r>
            <w:proofErr w:type="spellEnd"/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Высокочувствительный С-реактивный белок с калибратором R1: 1х40 мл + R2: 1х40 мл +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Calibrator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R1: 1х40 мл + R2: 1х40 мл +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Calibrator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320 200,00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960 600,00</w:t>
            </w:r>
          </w:p>
        </w:tc>
      </w:tr>
      <w:tr w:rsidR="00582A2F" w:rsidRPr="00582A2F" w:rsidTr="00582A2F">
        <w:trPr>
          <w:trHeight w:val="63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CRP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С-реактивный белок R1: 1х40 мл + R2: 1х10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*(СРБ) (Метод нефелометрии) 1х40 +1х10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47 280,00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472 800,00</w:t>
            </w:r>
          </w:p>
        </w:tc>
      </w:tr>
      <w:tr w:rsidR="00582A2F" w:rsidRPr="00582A2F" w:rsidTr="00582A2F">
        <w:trPr>
          <w:trHeight w:val="1890"/>
        </w:trPr>
        <w:tc>
          <w:tcPr>
            <w:tcW w:w="1043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HbA1C-kit</w:t>
            </w:r>
          </w:p>
        </w:tc>
        <w:tc>
          <w:tcPr>
            <w:tcW w:w="30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 с калибратором и контролем R(Hb:1х30 мл,R1 (HbA1c:1х30 мл,R2(HbA1c: 1х12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мл+Calibrator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2х1 мл +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2х1 мл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Pretreatment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1х150 мл</w:t>
            </w:r>
          </w:p>
        </w:tc>
        <w:tc>
          <w:tcPr>
            <w:tcW w:w="2484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82A2F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（</w:t>
            </w: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82A2F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：</w:t>
            </w: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1×30mL</w:t>
            </w:r>
            <w:r w:rsidRPr="00582A2F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，</w:t>
            </w: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</w:t>
            </w:r>
            <w:r w:rsidRPr="00582A2F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（</w:t>
            </w: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HbA1c</w:t>
            </w:r>
            <w:r w:rsidRPr="00582A2F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：</w:t>
            </w: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1×30 mL</w:t>
            </w:r>
            <w:r w:rsidRPr="00582A2F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，</w:t>
            </w: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</w:t>
            </w:r>
            <w:r w:rsidRPr="00582A2F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（</w:t>
            </w: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HbA1c</w:t>
            </w:r>
            <w:r w:rsidRPr="00582A2F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）：</w:t>
            </w: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1×12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mL+Calibrator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2×1 mL + Q</w:t>
            </w: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2×1 mL Pretreatment Solution 1×150 mL</w:t>
            </w:r>
          </w:p>
        </w:tc>
        <w:tc>
          <w:tcPr>
            <w:tcW w:w="1359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413 700,00</w:t>
            </w:r>
          </w:p>
        </w:tc>
        <w:tc>
          <w:tcPr>
            <w:tcW w:w="760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413 700,00</w:t>
            </w:r>
          </w:p>
        </w:tc>
      </w:tr>
      <w:tr w:rsidR="00582A2F" w:rsidRPr="00582A2F" w:rsidTr="007063CF">
        <w:trPr>
          <w:trHeight w:val="945"/>
        </w:trPr>
        <w:tc>
          <w:tcPr>
            <w:tcW w:w="1043" w:type="dxa"/>
            <w:tcBorders>
              <w:bottom w:val="single" w:sz="4" w:space="0" w:color="auto"/>
            </w:tcBorders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HbA1C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 R1:1х40 мл + R2:1х15 мл +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Pretreatment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: 1х200 мл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R1:1×40 mL+R2:1×15 </w:t>
            </w:r>
            <w:proofErr w:type="spellStart"/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mL+Pretreatment</w:t>
            </w:r>
            <w:proofErr w:type="spellEnd"/>
            <w:r w:rsidRPr="00582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Solution:1×200 mL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331 840,00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2" w:type="dxa"/>
            <w:hideMark/>
          </w:tcPr>
          <w:p w:rsidR="00582A2F" w:rsidRPr="00582A2F" w:rsidRDefault="00582A2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F">
              <w:rPr>
                <w:rFonts w:ascii="Times New Roman" w:hAnsi="Times New Roman" w:cs="Times New Roman"/>
                <w:sz w:val="24"/>
                <w:szCs w:val="24"/>
              </w:rPr>
              <w:t>2 654 720,00</w:t>
            </w:r>
          </w:p>
        </w:tc>
      </w:tr>
      <w:tr w:rsidR="007063CF" w:rsidRPr="00582A2F" w:rsidTr="007063CF">
        <w:trPr>
          <w:trHeight w:val="534"/>
        </w:trPr>
        <w:tc>
          <w:tcPr>
            <w:tcW w:w="1043" w:type="dxa"/>
            <w:tcBorders>
              <w:right w:val="nil"/>
            </w:tcBorders>
          </w:tcPr>
          <w:p w:rsidR="007063CF" w:rsidRPr="00582A2F" w:rsidRDefault="007063C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left w:val="nil"/>
              <w:right w:val="nil"/>
            </w:tcBorders>
          </w:tcPr>
          <w:p w:rsidR="007063CF" w:rsidRPr="00582A2F" w:rsidRDefault="007063C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right w:val="nil"/>
            </w:tcBorders>
          </w:tcPr>
          <w:p w:rsidR="007063CF" w:rsidRPr="00582A2F" w:rsidRDefault="007063CF" w:rsidP="00582A2F">
            <w:pPr>
              <w:tabs>
                <w:tab w:val="left" w:pos="921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gridSpan w:val="2"/>
            <w:tcBorders>
              <w:left w:val="nil"/>
            </w:tcBorders>
          </w:tcPr>
          <w:p w:rsidR="007063CF" w:rsidRPr="007063CF" w:rsidRDefault="007063C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2" w:type="dxa"/>
          </w:tcPr>
          <w:p w:rsidR="007063CF" w:rsidRPr="007063CF" w:rsidRDefault="007063CF" w:rsidP="00582A2F">
            <w:pPr>
              <w:tabs>
                <w:tab w:val="left" w:pos="921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CF">
              <w:rPr>
                <w:rFonts w:ascii="Times New Roman" w:hAnsi="Times New Roman" w:cs="Times New Roman"/>
                <w:b/>
                <w:sz w:val="24"/>
                <w:szCs w:val="24"/>
              </w:rPr>
              <w:t>6 227 920,00</w:t>
            </w:r>
          </w:p>
        </w:tc>
      </w:tr>
    </w:tbl>
    <w:p w:rsidR="007063CF" w:rsidRDefault="007063CF" w:rsidP="007714D4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990" w:rsidRDefault="003E2990" w:rsidP="007714D4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990" w:rsidSect="000F3C8F">
      <w:pgSz w:w="11906" w:h="16838"/>
      <w:pgMar w:top="510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35AE7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93F05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0F3C8F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1E"/>
    <w:rsid w:val="00191EE3"/>
    <w:rsid w:val="0019264C"/>
    <w:rsid w:val="00193198"/>
    <w:rsid w:val="001945EB"/>
    <w:rsid w:val="00197276"/>
    <w:rsid w:val="00197D88"/>
    <w:rsid w:val="001A385F"/>
    <w:rsid w:val="001A7EA8"/>
    <w:rsid w:val="001B2518"/>
    <w:rsid w:val="001B259A"/>
    <w:rsid w:val="001B26D5"/>
    <w:rsid w:val="001B78D7"/>
    <w:rsid w:val="001C3647"/>
    <w:rsid w:val="001C6FA8"/>
    <w:rsid w:val="001C7E12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E7083"/>
    <w:rsid w:val="001F41C5"/>
    <w:rsid w:val="001F4CF5"/>
    <w:rsid w:val="001F641C"/>
    <w:rsid w:val="00202016"/>
    <w:rsid w:val="002029E7"/>
    <w:rsid w:val="00202F15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2F31"/>
    <w:rsid w:val="002565D2"/>
    <w:rsid w:val="00263A9E"/>
    <w:rsid w:val="00267A51"/>
    <w:rsid w:val="00271427"/>
    <w:rsid w:val="00281D61"/>
    <w:rsid w:val="0028202C"/>
    <w:rsid w:val="002820E9"/>
    <w:rsid w:val="00282ACA"/>
    <w:rsid w:val="0029152B"/>
    <w:rsid w:val="002921E0"/>
    <w:rsid w:val="002923F1"/>
    <w:rsid w:val="002933E6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C6CA4"/>
    <w:rsid w:val="004D03E2"/>
    <w:rsid w:val="004D205D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364D6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2A2F"/>
    <w:rsid w:val="00583337"/>
    <w:rsid w:val="00586E4C"/>
    <w:rsid w:val="005A355C"/>
    <w:rsid w:val="005A7CB7"/>
    <w:rsid w:val="005B54EF"/>
    <w:rsid w:val="005B753A"/>
    <w:rsid w:val="005B78B3"/>
    <w:rsid w:val="005C0446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0318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4DB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063CF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4D4"/>
    <w:rsid w:val="00771DE5"/>
    <w:rsid w:val="0078010B"/>
    <w:rsid w:val="00780EE8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3D3D"/>
    <w:rsid w:val="007D6D3D"/>
    <w:rsid w:val="007D6EC7"/>
    <w:rsid w:val="007E2FBA"/>
    <w:rsid w:val="007F1BD8"/>
    <w:rsid w:val="007F4AD2"/>
    <w:rsid w:val="007F5C61"/>
    <w:rsid w:val="007F627E"/>
    <w:rsid w:val="007F6519"/>
    <w:rsid w:val="007F70D2"/>
    <w:rsid w:val="008001E4"/>
    <w:rsid w:val="00804482"/>
    <w:rsid w:val="00806150"/>
    <w:rsid w:val="00806EC7"/>
    <w:rsid w:val="00813F06"/>
    <w:rsid w:val="008146AD"/>
    <w:rsid w:val="00817859"/>
    <w:rsid w:val="008278D9"/>
    <w:rsid w:val="00827D31"/>
    <w:rsid w:val="008317A3"/>
    <w:rsid w:val="008323DD"/>
    <w:rsid w:val="00837CF4"/>
    <w:rsid w:val="00840DFB"/>
    <w:rsid w:val="00841060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BFF"/>
    <w:rsid w:val="00906C00"/>
    <w:rsid w:val="009070A6"/>
    <w:rsid w:val="009127BC"/>
    <w:rsid w:val="00914742"/>
    <w:rsid w:val="009176A8"/>
    <w:rsid w:val="00921E92"/>
    <w:rsid w:val="00922FE3"/>
    <w:rsid w:val="00923D63"/>
    <w:rsid w:val="00930C69"/>
    <w:rsid w:val="00930D30"/>
    <w:rsid w:val="0094043E"/>
    <w:rsid w:val="0094106D"/>
    <w:rsid w:val="009416F8"/>
    <w:rsid w:val="009417D3"/>
    <w:rsid w:val="00942A5C"/>
    <w:rsid w:val="009457A7"/>
    <w:rsid w:val="00962DA9"/>
    <w:rsid w:val="0096356C"/>
    <w:rsid w:val="009662CB"/>
    <w:rsid w:val="009728F4"/>
    <w:rsid w:val="00972DC9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372C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440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3B22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2C07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2469B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0CD7"/>
    <w:rsid w:val="00EC34D2"/>
    <w:rsid w:val="00EE4294"/>
    <w:rsid w:val="00EE476E"/>
    <w:rsid w:val="00EE4B72"/>
    <w:rsid w:val="00EE5007"/>
    <w:rsid w:val="00EE5E66"/>
    <w:rsid w:val="00EE69B4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3299"/>
  <w15:docId w15:val="{398FD722-B3BB-45A9-A46F-CFF1F43A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  <w:style w:type="table" w:styleId="ab">
    <w:name w:val="Table Grid"/>
    <w:basedOn w:val="a1"/>
    <w:uiPriority w:val="39"/>
    <w:rsid w:val="007F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878CF-6BFE-4619-A747-F419BF34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Пользователь Windows</cp:lastModifiedBy>
  <cp:revision>3</cp:revision>
  <cp:lastPrinted>2019-01-03T06:03:00Z</cp:lastPrinted>
  <dcterms:created xsi:type="dcterms:W3CDTF">2024-04-30T11:26:00Z</dcterms:created>
  <dcterms:modified xsi:type="dcterms:W3CDTF">2024-04-30T11:40:00Z</dcterms:modified>
</cp:coreProperties>
</file>