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4D" w:rsidRPr="003D174F" w:rsidRDefault="00BA3400" w:rsidP="0010464D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13 мая </w:t>
      </w:r>
      <w:r w:rsidR="003055F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202</w:t>
      </w:r>
      <w:r w:rsidR="008213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7E13F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04648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ода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</w:p>
    <w:p w:rsidR="0010464D" w:rsidRPr="002C2216" w:rsidRDefault="0010464D" w:rsidP="0010464D">
      <w:pPr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Объявление о проведении закупа способом запроса ценовых предложений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2C2216" w:rsidRDefault="0010464D" w:rsidP="0010464D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</w:p>
    <w:p w:rsidR="0010464D" w:rsidRPr="003D174F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заказчик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Тоимбекова</w:t>
      </w:r>
      <w:proofErr w:type="spellEnd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 17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  <w:bookmarkStart w:id="0" w:name="_GoBack"/>
      <w:bookmarkEnd w:id="0"/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10464D" w:rsidRPr="002C2216" w:rsidRDefault="0010464D" w:rsidP="0010464D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закупе </w:t>
      </w:r>
      <w:r w:rsidR="007E1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наркотических средств</w:t>
      </w:r>
    </w:p>
    <w:tbl>
      <w:tblPr>
        <w:tblW w:w="15949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635"/>
        <w:gridCol w:w="2050"/>
        <w:gridCol w:w="1985"/>
        <w:gridCol w:w="851"/>
        <w:gridCol w:w="992"/>
        <w:gridCol w:w="851"/>
        <w:gridCol w:w="991"/>
        <w:gridCol w:w="992"/>
        <w:gridCol w:w="1321"/>
        <w:gridCol w:w="1409"/>
        <w:gridCol w:w="1096"/>
        <w:gridCol w:w="1275"/>
      </w:tblGrid>
      <w:tr w:rsidR="00BA3400" w:rsidRPr="000A646F" w:rsidTr="000A646F">
        <w:trPr>
          <w:trHeight w:val="11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400" w:rsidRPr="000A646F" w:rsidRDefault="00BA3400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/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00" w:rsidRPr="000A646F" w:rsidRDefault="00BA3400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Наименование и адрес заказчика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00" w:rsidRPr="000A646F" w:rsidRDefault="00BA3400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400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Техническое описание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00" w:rsidRPr="000A646F" w:rsidRDefault="00BA3400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00" w:rsidRPr="000A646F" w:rsidRDefault="00BA3400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Плани-руемая</w:t>
            </w:r>
            <w:proofErr w:type="spellEnd"/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00" w:rsidRPr="000A646F" w:rsidRDefault="00BA3400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00" w:rsidRPr="000A646F" w:rsidRDefault="00BA3400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00" w:rsidRPr="000A646F" w:rsidRDefault="00BA3400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Срок поставки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00" w:rsidRPr="000A646F" w:rsidRDefault="00BA3400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Место поставки/ условия поставки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00" w:rsidRPr="000A646F" w:rsidRDefault="00BA3400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Место представление (приема) документов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00" w:rsidRPr="000A646F" w:rsidRDefault="00BA3400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Окончательный срок подачи ценовых предложений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400" w:rsidRPr="000A646F" w:rsidRDefault="00BA3400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Дата, время и место вскрытие конвертов с ЦП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Антиген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трепонемный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ультралзрученный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кардиолипиновый для серодиагностики сифилиса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для серодиагностики сифилиса 5 мл\№5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16 560,00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33 120,00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Гемолитическая сыворотка диагностическая 2 мл №10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диагностическая</w:t>
            </w:r>
            <w:proofErr w:type="gram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2 мл №10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24 150,00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24 150,00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Комплемент сухой для РСК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Х 5 мл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28 980,00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86 940,00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Сыворотка  для диагностики сифилиса отрицательная 1мл№10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1мл№10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43 880,00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43 880,00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Сыворотка  для диагностики сифилиса положительная сухая для РСК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1мл№10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49 580,00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49 580,00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Диагностические тест - полосы  </w:t>
            </w: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Белок, РН, Глюкоза, Кетоновые тела, кровь в моче)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полос в тубе 50шт. </w:t>
            </w: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определяемых концентраций глюкозы  в моче: 0,0 (0,0) [0,0]; 0,05 (2,8) [50]; 0,1 (5,6) [100]; 0,25 (14,0) [250]; 0,5 (28,0) [500]; 1,0 (56,0) [1000];  2,0 (112,0) [2000]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мг%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/л) [мг/дл]</w:t>
            </w:r>
            <w:r w:rsidRPr="000A64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Диапазон определяемых концентраций кетоновых тел  в моче: 0,0; 0,5; 1,5; 4,0;  8,0; 16,0  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/л. Диапазон определяемых концентраций </w:t>
            </w:r>
            <w:r w:rsidRPr="000A64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альбумина  в моче: 0,0;</w:t>
            </w:r>
            <w:proofErr w:type="gram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0,1; 0,3; 1,0; 3,0; 10,0.   Реальная Чувствительность системы на глюкозу (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глюкозооксидаза-пероксидаза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) ~ 0,6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/л. Диапазон определяемых концентраций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мочи: </w:t>
            </w:r>
            <w:r w:rsidRPr="000A64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0,5; 6,0; 7,0; 8,0; 9,0   единиц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. Реальная Чувствительность системы на глюкозу (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глюкозооксидаза-пероксидаза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) ~ 0,6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/л.</w:t>
            </w:r>
            <w:r w:rsidRPr="000A646F">
              <w:rPr>
                <w:rFonts w:ascii="Times New Roman" w:hAnsi="Times New Roman" w:cs="Times New Roman"/>
                <w:sz w:val="20"/>
                <w:szCs w:val="20"/>
              </w:rPr>
              <w:br/>
              <w:t>Реальная скорость определения  глюкозы в моче ~ 40 секунд. (Тест  "стартует мгновенно)".</w:t>
            </w:r>
            <w:r w:rsidRPr="000A64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Чувствительность системы на белок - 0,1 г/л. Чувствительность системы на кетоновые тела - 0,5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/л. Чувствительность  системы для определения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мочи ~ 5,0 единиц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. Скорость определения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аналитов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~ 60 секунд. Точность определения - мировой стандарт! Максимальная дискретность цветовых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шкал</w:t>
            </w: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озможность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комплектация набора </w:t>
            </w:r>
            <w:r w:rsidRPr="000A64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этикеткой со значениями глюкозы на цветовой шкале  до 112 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/л. Срок хранения 2 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3 520,00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52 800,00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Калибратор   Гемоглобина  120 г/л,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120 г/л,  1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 -  2 мл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440,00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1 320,00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определения гемоглобина  (400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определения гемоглобина  (400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1 050,00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6 300,00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Набор  Тимоловая  проба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500 опр.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4 250,00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12 750,00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исследования кала на гельминты (метод Като)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8 200,00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16 400,00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Масло   иммерсионное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Масло   иммерсионное   100 мл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Метиленовый   синий    </w:t>
            </w: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.д.а.  100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Метиленовый   синий    </w:t>
            </w: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.д.а.  100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7 800,00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7 800,00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Азур - Эозин  по  </w:t>
            </w: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Романовскому</w:t>
            </w:r>
            <w:proofErr w:type="gram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р-р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концентрат 1литр + буфер 1фл х10мл</w:t>
            </w: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3 400,00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Набор  для  окраски  мазков 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Циль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Нильсену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готовые</w:t>
            </w:r>
            <w:proofErr w:type="gram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р-ры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на 100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предм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. стекол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3 400,00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6 800,00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Эозин - метиленовый  синий  по  Майн -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Грюнвальду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  в  растворе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в  растворе (Фиксатор Майн -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Грюнвальда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) , 1 литр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контроля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предстерилизационной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очиски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изделий на наличие крови, моющий сре</w:t>
            </w: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дств в к</w:t>
            </w:r>
            <w:proofErr w:type="gram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омплекте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контроля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предстерилизационной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очиски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изделий на наличие крови, моющий сре</w:t>
            </w: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дств в к</w:t>
            </w:r>
            <w:proofErr w:type="gram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омплекте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1 720,00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1 720,00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Сульфосалициловая  кислота    </w:t>
            </w: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.д.а.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Сульфосалициловая  кислота    </w:t>
            </w: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.д.а.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Уксусная  кислота   ледяная   99 %    х.ч.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Уксусная  кислота   ледяная   99 %    х.ч.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3 200,00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Натрий гидроокись </w:t>
            </w: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.д.а.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0,6кг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Натрий     лимонно - кислый   1 - но  замещенный   </w:t>
            </w: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.д.а.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Натрий     лимонно - кислый   1 - но  замещенный   </w:t>
            </w: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.д.а.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8 100,00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Камера  Горяева  4  -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 позиционная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Камера  Горяева  4  -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 позиционная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6 280,00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25 120,00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Капиляры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Сали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 0,02 мл (для забора крови)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Капиляры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Сали</w:t>
            </w:r>
            <w:proofErr w:type="spell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 0,02 мл (для забора крови)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Кюветы   для  ФЭК  I = 10 мм    V  5 мл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Кюветы   для  ФЭК  I = 10 мм    V  5 мл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4 850,00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9 700,00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Микропипетка  с делениями на полный слив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200 мкл (0,2мл)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508,46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5 084,64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Колпачки  алюминиевые</w:t>
            </w: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  К</w:t>
            </w:r>
            <w:proofErr w:type="gram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Колпачки  алюминиевые</w:t>
            </w: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  К</w:t>
            </w:r>
            <w:proofErr w:type="gram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50,15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Пипетки   лабораторные 2 мл  (с  делениями</w:t>
            </w: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на полный слив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3 250,00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Пипетки   лабораторные 10 мл (с делениями</w:t>
            </w: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на полный слив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269,25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2 692,55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A646F" w:rsidRPr="000A646F" w:rsidTr="000A646F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Банка БВ-100-40-ОС-БС3-плевательница (контейнер </w:t>
            </w: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сборы</w:t>
            </w:r>
            <w:proofErr w:type="gram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мокроты с завинчивающейся крышкой)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Банка БВ-100-40-ОС-БС3-плевательница (контейнер </w:t>
            </w: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сборы</w:t>
            </w:r>
            <w:proofErr w:type="gramEnd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 xml:space="preserve"> мокроты с завинчивающейся крышкой)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6F">
              <w:rPr>
                <w:rFonts w:ascii="Times New Roman" w:hAnsi="Times New Roman" w:cs="Times New Roman"/>
                <w:sz w:val="20"/>
                <w:szCs w:val="20"/>
              </w:rPr>
              <w:t>6 300,00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20</w:t>
            </w: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.05.2021г. 10.30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0A646F" w:rsidRPr="000A646F" w:rsidRDefault="000A646F" w:rsidP="000A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A646F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</w:tbl>
    <w:p w:rsidR="0010464D" w:rsidRPr="00AC2A3F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организатором закупа, а также документы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 соответствие предлагаемых товаров требованиям, установленным главой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10464D" w:rsidRPr="001A7017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464D" w:rsidRPr="00E41990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И.о. директора                                 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Базарбеков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Ерлан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Наурызбаевич</w:t>
      </w:r>
      <w:proofErr w:type="spellEnd"/>
    </w:p>
    <w:p w:rsidR="00096DD4" w:rsidRPr="0010464D" w:rsidRDefault="00096DD4" w:rsidP="0010464D"/>
    <w:sectPr w:rsidR="00096DD4" w:rsidRPr="0010464D" w:rsidSect="008213A3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DD4"/>
    <w:rsid w:val="00037B15"/>
    <w:rsid w:val="00046488"/>
    <w:rsid w:val="00054F03"/>
    <w:rsid w:val="00057A83"/>
    <w:rsid w:val="00090E65"/>
    <w:rsid w:val="00092EEB"/>
    <w:rsid w:val="00096DD4"/>
    <w:rsid w:val="000A646F"/>
    <w:rsid w:val="0010464D"/>
    <w:rsid w:val="00165398"/>
    <w:rsid w:val="00185453"/>
    <w:rsid w:val="00245ACB"/>
    <w:rsid w:val="00262D01"/>
    <w:rsid w:val="0028759C"/>
    <w:rsid w:val="00291FAC"/>
    <w:rsid w:val="003055F5"/>
    <w:rsid w:val="00317CDE"/>
    <w:rsid w:val="004928EC"/>
    <w:rsid w:val="004E61E6"/>
    <w:rsid w:val="00517920"/>
    <w:rsid w:val="0066501B"/>
    <w:rsid w:val="006740C6"/>
    <w:rsid w:val="00727B0A"/>
    <w:rsid w:val="007853E2"/>
    <w:rsid w:val="007B0946"/>
    <w:rsid w:val="007B6EBD"/>
    <w:rsid w:val="007C124A"/>
    <w:rsid w:val="007E13F3"/>
    <w:rsid w:val="008213A3"/>
    <w:rsid w:val="00A13214"/>
    <w:rsid w:val="00A47BE2"/>
    <w:rsid w:val="00A6476D"/>
    <w:rsid w:val="00AB15B1"/>
    <w:rsid w:val="00AD357E"/>
    <w:rsid w:val="00AF55BB"/>
    <w:rsid w:val="00B57EF1"/>
    <w:rsid w:val="00B619FF"/>
    <w:rsid w:val="00BA3400"/>
    <w:rsid w:val="00C05C7D"/>
    <w:rsid w:val="00C20DC6"/>
    <w:rsid w:val="00C637A9"/>
    <w:rsid w:val="00C74516"/>
    <w:rsid w:val="00CF7176"/>
    <w:rsid w:val="00D32FE1"/>
    <w:rsid w:val="00DB79C3"/>
    <w:rsid w:val="00DE3354"/>
    <w:rsid w:val="00DF618D"/>
    <w:rsid w:val="00E87C34"/>
    <w:rsid w:val="00EA43FB"/>
    <w:rsid w:val="00EA532F"/>
    <w:rsid w:val="00F4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DD4"/>
    <w:pPr>
      <w:spacing w:after="0" w:line="240" w:lineRule="auto"/>
    </w:pPr>
  </w:style>
  <w:style w:type="character" w:styleId="a4">
    <w:name w:val="Strong"/>
    <w:basedOn w:val="a0"/>
    <w:uiPriority w:val="22"/>
    <w:qFormat/>
    <w:rsid w:val="00096DD4"/>
    <w:rPr>
      <w:b/>
      <w:bCs/>
    </w:rPr>
  </w:style>
  <w:style w:type="table" w:styleId="a5">
    <w:name w:val="Table Grid"/>
    <w:basedOn w:val="a1"/>
    <w:uiPriority w:val="59"/>
    <w:rsid w:val="0009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22</cp:revision>
  <dcterms:created xsi:type="dcterms:W3CDTF">2019-02-20T05:15:00Z</dcterms:created>
  <dcterms:modified xsi:type="dcterms:W3CDTF">2021-05-13T04:00:00Z</dcterms:modified>
</cp:coreProperties>
</file>